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AA" w:rsidRDefault="008735A9" w:rsidP="009D5E7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</w:t>
      </w:r>
      <w:r w:rsidR="009D5E7C">
        <w:rPr>
          <w:sz w:val="28"/>
          <w:szCs w:val="28"/>
        </w:rPr>
        <w:t>уководитель!</w:t>
      </w:r>
    </w:p>
    <w:p w:rsidR="007503EA" w:rsidRPr="007503EA" w:rsidRDefault="007503EA" w:rsidP="007503E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D5DE1" w:rsidRDefault="00AF2DA5" w:rsidP="001D5DE1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Территориальный орган </w:t>
      </w:r>
      <w:r w:rsidR="0041181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едеральной службы государственной статистики по Донецкой Народной Республике сообщает, что </w:t>
      </w:r>
      <w:r w:rsidR="001D5DE1" w:rsidRPr="001D5DE1">
        <w:rPr>
          <w:rFonts w:eastAsia="Calibri"/>
          <w:sz w:val="28"/>
          <w:szCs w:val="28"/>
          <w:lang w:eastAsia="en-US"/>
        </w:rPr>
        <w:t xml:space="preserve">сбор и обработка </w:t>
      </w:r>
      <w:r w:rsidR="001D5DE1">
        <w:rPr>
          <w:rFonts w:eastAsia="Calibri"/>
          <w:sz w:val="28"/>
          <w:szCs w:val="28"/>
          <w:lang w:eastAsia="en-US"/>
        </w:rPr>
        <w:t>формы</w:t>
      </w:r>
      <w:r w:rsidR="007503EA" w:rsidRPr="007503EA">
        <w:rPr>
          <w:rFonts w:eastAsia="Calibri"/>
          <w:sz w:val="28"/>
          <w:szCs w:val="28"/>
          <w:lang w:eastAsia="en-US"/>
        </w:rPr>
        <w:t xml:space="preserve"> федерального статистического наблюдения </w:t>
      </w:r>
      <w:r w:rsidR="007503EA">
        <w:rPr>
          <w:rFonts w:eastAsia="Calibri"/>
          <w:b/>
          <w:sz w:val="28"/>
          <w:szCs w:val="28"/>
          <w:lang w:eastAsia="en-US"/>
        </w:rPr>
        <w:t>№ П-6 (квартальная)</w:t>
      </w:r>
      <w:r w:rsidR="007503EA" w:rsidRPr="007503EA">
        <w:rPr>
          <w:rFonts w:eastAsia="Calibri"/>
          <w:b/>
          <w:sz w:val="28"/>
          <w:szCs w:val="28"/>
          <w:lang w:eastAsia="en-US"/>
        </w:rPr>
        <w:t xml:space="preserve"> «Сведения о финансов</w:t>
      </w:r>
      <w:r w:rsidR="007503EA">
        <w:rPr>
          <w:rFonts w:eastAsia="Calibri"/>
          <w:b/>
          <w:sz w:val="28"/>
          <w:szCs w:val="28"/>
          <w:lang w:eastAsia="en-US"/>
        </w:rPr>
        <w:t>ых вложениях и обязательствах</w:t>
      </w:r>
      <w:r w:rsidR="007503EA" w:rsidRPr="007503EA">
        <w:rPr>
          <w:rFonts w:eastAsia="Calibri"/>
          <w:b/>
          <w:sz w:val="28"/>
          <w:szCs w:val="28"/>
          <w:lang w:eastAsia="en-US"/>
        </w:rPr>
        <w:t>»</w:t>
      </w:r>
      <w:r w:rsidR="00B61C76" w:rsidRPr="00B61C76">
        <w:rPr>
          <w:b/>
          <w:color w:val="000000"/>
          <w:sz w:val="28"/>
          <w:szCs w:val="28"/>
          <w:lang w:eastAsia="ru-RU"/>
        </w:rPr>
        <w:t xml:space="preserve"> </w:t>
      </w:r>
      <w:r w:rsidR="00B61C76" w:rsidRPr="00982688">
        <w:rPr>
          <w:color w:val="000000"/>
          <w:sz w:val="28"/>
          <w:szCs w:val="28"/>
          <w:lang w:eastAsia="ru-RU"/>
        </w:rPr>
        <w:t>(далее – Форма)</w:t>
      </w:r>
      <w:r w:rsidR="007503EA" w:rsidRPr="007503EA">
        <w:rPr>
          <w:rFonts w:eastAsia="Calibri"/>
          <w:sz w:val="28"/>
          <w:szCs w:val="28"/>
          <w:lang w:eastAsia="en-US"/>
        </w:rPr>
        <w:t xml:space="preserve">, утвержденной приказом Росстата </w:t>
      </w:r>
      <w:r w:rsidR="00982688">
        <w:rPr>
          <w:rFonts w:eastAsia="Calibri"/>
          <w:sz w:val="28"/>
          <w:szCs w:val="28"/>
          <w:lang w:eastAsia="en-US"/>
        </w:rPr>
        <w:t xml:space="preserve">№ 536 от 29 июля 2022 года </w:t>
      </w:r>
      <w:r w:rsidR="00982688" w:rsidRPr="003A44FE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982688" w:rsidRPr="003A44FE">
        <w:rPr>
          <w:sz w:val="28"/>
          <w:szCs w:val="28"/>
        </w:rPr>
        <w:t xml:space="preserve">от 09.10.2023 № 502) </w:t>
      </w:r>
      <w:r w:rsidR="00982688">
        <w:rPr>
          <w:sz w:val="28"/>
          <w:szCs w:val="28"/>
        </w:rPr>
        <w:t xml:space="preserve">в 2024 году </w:t>
      </w:r>
      <w:r w:rsidR="00982688" w:rsidRPr="003A44FE">
        <w:rPr>
          <w:sz w:val="28"/>
          <w:szCs w:val="28"/>
        </w:rPr>
        <w:t>осуществля</w:t>
      </w:r>
      <w:r w:rsidR="00982688">
        <w:rPr>
          <w:sz w:val="28"/>
          <w:szCs w:val="28"/>
        </w:rPr>
        <w:t>е</w:t>
      </w:r>
      <w:r w:rsidR="00982688" w:rsidRPr="003A44FE">
        <w:rPr>
          <w:sz w:val="28"/>
          <w:szCs w:val="28"/>
        </w:rPr>
        <w:t xml:space="preserve">тся </w:t>
      </w:r>
      <w:r w:rsidR="00982688" w:rsidRPr="005A2D42">
        <w:rPr>
          <w:b/>
          <w:sz w:val="28"/>
          <w:szCs w:val="28"/>
        </w:rPr>
        <w:t>еже</w:t>
      </w:r>
      <w:r w:rsidR="00982688">
        <w:rPr>
          <w:b/>
          <w:sz w:val="28"/>
          <w:szCs w:val="28"/>
        </w:rPr>
        <w:t>квартально</w:t>
      </w:r>
      <w:r w:rsidR="00982688" w:rsidRPr="003A44FE">
        <w:rPr>
          <w:sz w:val="28"/>
          <w:szCs w:val="28"/>
        </w:rPr>
        <w:t>.</w:t>
      </w:r>
      <w:r w:rsidR="007503EA" w:rsidRPr="007503EA">
        <w:rPr>
          <w:rFonts w:eastAsia="Calibri"/>
          <w:sz w:val="28"/>
          <w:szCs w:val="28"/>
          <w:lang w:eastAsia="en-US"/>
        </w:rPr>
        <w:t xml:space="preserve"> </w:t>
      </w:r>
    </w:p>
    <w:p w:rsidR="00B61C76" w:rsidRDefault="00982688" w:rsidP="00B61C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262C">
        <w:rPr>
          <w:color w:val="000000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Pr="008B262C">
        <w:rPr>
          <w:sz w:val="28"/>
          <w:szCs w:val="28"/>
          <w:lang w:eastAsia="ru-RU"/>
        </w:rPr>
        <w:t>(</w:t>
      </w:r>
      <w:hyperlink r:id="rId7" w:history="1">
        <w:r w:rsidRPr="008B262C">
          <w:rPr>
            <w:sz w:val="28"/>
            <w:szCs w:val="28"/>
            <w:u w:val="single"/>
            <w:lang w:eastAsia="ru-RU"/>
          </w:rPr>
          <w:t>https://rosstat.gov.ru/</w:t>
        </w:r>
      </w:hyperlink>
      <w:r w:rsidRPr="008B262C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или </w:t>
      </w:r>
      <w:r>
        <w:rPr>
          <w:rFonts w:eastAsia="Calibri"/>
          <w:sz w:val="28"/>
          <w:szCs w:val="28"/>
          <w:lang w:eastAsia="en-US"/>
        </w:rPr>
        <w:t xml:space="preserve">Донецкстата </w:t>
      </w:r>
      <w:r w:rsidRPr="00D5671D">
        <w:rPr>
          <w:rFonts w:eastAsia="Calibri"/>
          <w:sz w:val="28"/>
          <w:szCs w:val="28"/>
          <w:lang w:eastAsia="en-US"/>
        </w:rPr>
        <w:t>(</w:t>
      </w:r>
      <w:hyperlink r:id="rId8" w:history="1">
        <w:r w:rsidRPr="00D5671D">
          <w:rPr>
            <w:rStyle w:val="a7"/>
            <w:rFonts w:eastAsia="Calibri"/>
            <w:color w:val="auto"/>
            <w:sz w:val="28"/>
            <w:szCs w:val="28"/>
            <w:lang w:val="uk-UA" w:eastAsia="en-US"/>
          </w:rPr>
          <w:t>https://80.rosstat.gov.ru/</w:t>
        </w:r>
      </w:hyperlink>
      <w:r>
        <w:rPr>
          <w:rFonts w:eastAsia="Calibri"/>
          <w:sz w:val="28"/>
          <w:szCs w:val="28"/>
          <w:lang w:val="uk-UA" w:eastAsia="en-US"/>
        </w:rPr>
        <w:t xml:space="preserve">) </w:t>
      </w:r>
      <w:r w:rsidRPr="008B262C">
        <w:rPr>
          <w:color w:val="000000"/>
          <w:sz w:val="28"/>
          <w:szCs w:val="28"/>
          <w:lang w:eastAsia="ru-RU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</w:t>
      </w:r>
      <w:r>
        <w:rPr>
          <w:rFonts w:eastAsia="Calibri"/>
          <w:sz w:val="28"/>
          <w:szCs w:val="28"/>
          <w:lang w:eastAsia="en-US"/>
        </w:rPr>
        <w:t>.</w:t>
      </w:r>
      <w:r w:rsidR="00B61C76" w:rsidRPr="00B61C76">
        <w:rPr>
          <w:color w:val="000000"/>
          <w:sz w:val="20"/>
          <w:szCs w:val="20"/>
          <w:highlight w:val="yellow"/>
          <w:lang w:eastAsia="ru-RU"/>
        </w:rPr>
        <w:t xml:space="preserve"> </w:t>
      </w:r>
    </w:p>
    <w:p w:rsidR="001D5DE1" w:rsidRDefault="00761E7A" w:rsidP="001D5DE1">
      <w:pPr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Сроки предоставления </w:t>
      </w:r>
      <w:r w:rsidR="00982688">
        <w:rPr>
          <w:rFonts w:eastAsia="Calibri"/>
          <w:sz w:val="28"/>
          <w:szCs w:val="28"/>
          <w:shd w:val="clear" w:color="auto" w:fill="FFFFFF"/>
          <w:lang w:eastAsia="en-US"/>
        </w:rPr>
        <w:t>Ф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ормы – с</w:t>
      </w:r>
      <w:r w:rsidR="004004C0">
        <w:rPr>
          <w:rFonts w:eastAsia="Calibri"/>
          <w:sz w:val="28"/>
          <w:szCs w:val="28"/>
          <w:shd w:val="clear" w:color="auto" w:fill="FFFFFF"/>
          <w:lang w:eastAsia="en-US"/>
        </w:rPr>
        <w:t xml:space="preserve"> 1</w:t>
      </w:r>
      <w:r w:rsidR="00982688">
        <w:rPr>
          <w:rFonts w:eastAsia="Calibri"/>
          <w:sz w:val="28"/>
          <w:szCs w:val="28"/>
          <w:shd w:val="clear" w:color="auto" w:fill="FFFFFF"/>
          <w:lang w:eastAsia="en-US"/>
        </w:rPr>
        <w:t xml:space="preserve">-го рабочего дня по </w:t>
      </w:r>
      <w:r w:rsidR="004004C0">
        <w:rPr>
          <w:rFonts w:eastAsia="Calibri"/>
          <w:sz w:val="28"/>
          <w:szCs w:val="28"/>
          <w:shd w:val="clear" w:color="auto" w:fill="FFFFFF"/>
          <w:lang w:eastAsia="en-US"/>
        </w:rPr>
        <w:t xml:space="preserve">20 </w:t>
      </w:r>
      <w:r w:rsidR="00982688">
        <w:rPr>
          <w:rFonts w:eastAsia="Calibri"/>
          <w:sz w:val="28"/>
          <w:szCs w:val="28"/>
          <w:shd w:val="clear" w:color="auto" w:fill="FFFFFF"/>
          <w:lang w:eastAsia="en-US"/>
        </w:rPr>
        <w:t>число после отчетного периода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982688" w:rsidRDefault="00982688" w:rsidP="00982688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B7106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</w:t>
      </w:r>
      <w:r w:rsidRPr="00EA49C9">
        <w:rPr>
          <w:rFonts w:eastAsia="Calibri"/>
          <w:b/>
          <w:sz w:val="28"/>
          <w:szCs w:val="28"/>
        </w:rPr>
        <w:t>варианты представления отчетности</w:t>
      </w:r>
      <w:r>
        <w:rPr>
          <w:rFonts w:eastAsia="Calibri"/>
          <w:sz w:val="28"/>
          <w:szCs w:val="28"/>
        </w:rPr>
        <w:t>:</w:t>
      </w:r>
      <w:r w:rsidRPr="00EB7106">
        <w:rPr>
          <w:rFonts w:eastAsia="Calibri"/>
          <w:sz w:val="28"/>
          <w:szCs w:val="28"/>
        </w:rPr>
        <w:t xml:space="preserve"> </w:t>
      </w:r>
    </w:p>
    <w:p w:rsidR="00982688" w:rsidRDefault="00982688" w:rsidP="00982688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EA49C9">
        <w:rPr>
          <w:rFonts w:eastAsia="Calibri"/>
          <w:i/>
          <w:sz w:val="28"/>
          <w:szCs w:val="28"/>
        </w:rPr>
        <w:t>в электронном виде</w:t>
      </w:r>
      <w:r w:rsidRPr="00EB7106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через операторов электронного документооборота (специализированный оператор связи) или через систему </w:t>
      </w:r>
      <w:r>
        <w:rPr>
          <w:rFonts w:eastAsia="Calibri"/>
          <w:sz w:val="28"/>
          <w:szCs w:val="28"/>
          <w:lang w:val="en-US"/>
        </w:rPr>
        <w:t>web</w:t>
      </w:r>
      <w:r w:rsidRPr="0089395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сбора </w:t>
      </w:r>
      <w:r w:rsidRPr="00CA4310">
        <w:rPr>
          <w:rFonts w:eastAsia="Calibri"/>
          <w:sz w:val="28"/>
          <w:szCs w:val="28"/>
        </w:rPr>
        <w:t>(</w:t>
      </w:r>
      <w:r w:rsidRPr="00982688">
        <w:rPr>
          <w:sz w:val="28"/>
          <w:szCs w:val="28"/>
          <w:u w:val="single"/>
        </w:rPr>
        <w:t>https://websbor.rosstat.gov.ru/online</w:t>
      </w:r>
      <w:r>
        <w:rPr>
          <w:rFonts w:eastAsia="Calibri"/>
          <w:sz w:val="28"/>
          <w:szCs w:val="28"/>
        </w:rPr>
        <w:t>) Росстата;</w:t>
      </w:r>
    </w:p>
    <w:p w:rsidR="00982688" w:rsidRDefault="00982688" w:rsidP="00982688">
      <w:pPr>
        <w:spacing w:line="290" w:lineRule="exact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 </w:t>
      </w:r>
      <w:r w:rsidRPr="00EA49C9">
        <w:rPr>
          <w:rFonts w:eastAsia="Calibri"/>
          <w:i/>
          <w:sz w:val="28"/>
          <w:szCs w:val="28"/>
        </w:rPr>
        <w:t>на бумажном носите</w:t>
      </w:r>
      <w:r>
        <w:rPr>
          <w:rFonts w:eastAsia="Calibri"/>
          <w:i/>
          <w:sz w:val="28"/>
          <w:szCs w:val="28"/>
        </w:rPr>
        <w:t>ле:</w:t>
      </w:r>
      <w:r>
        <w:rPr>
          <w:rFonts w:eastAsia="Calibri"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9F0DBB" w:rsidRDefault="004004C0" w:rsidP="00761E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Форму № П</w:t>
      </w:r>
      <w:r w:rsidR="00761E7A"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6 предоставляют все юридические лица (кроме субъектов малого предпринимательства, кредитных организаций, государственных (муниципальных) учреждений, некредитных финансовых организаций)</w:t>
      </w:r>
      <w:r w:rsidR="008612DA">
        <w:rPr>
          <w:rFonts w:eastAsia="Calibri"/>
          <w:sz w:val="28"/>
          <w:szCs w:val="28"/>
          <w:shd w:val="clear" w:color="auto" w:fill="FFFFFF"/>
          <w:lang w:eastAsia="en-US"/>
        </w:rPr>
        <w:t>. Настоящая форма заполняется в целом по юридическому лицу, включая все обособленные подразделения, входящие в его состав</w:t>
      </w:r>
      <w:r w:rsidR="00982688" w:rsidRPr="00982688">
        <w:rPr>
          <w:rFonts w:eastAsia="Calibri"/>
          <w:sz w:val="28"/>
          <w:szCs w:val="28"/>
          <w:lang w:eastAsia="en-US"/>
        </w:rPr>
        <w:t xml:space="preserve"> </w:t>
      </w:r>
      <w:r w:rsidR="00982688" w:rsidRPr="00CA4310">
        <w:rPr>
          <w:rFonts w:eastAsia="Calibri"/>
          <w:sz w:val="28"/>
          <w:szCs w:val="28"/>
          <w:lang w:eastAsia="en-US"/>
        </w:rPr>
        <w:t xml:space="preserve">в тысячах рублей, </w:t>
      </w:r>
      <w:r w:rsidR="00982688" w:rsidRPr="00CA4310">
        <w:rPr>
          <w:rFonts w:eastAsia="Calibri"/>
          <w:b/>
          <w:sz w:val="28"/>
          <w:szCs w:val="28"/>
          <w:lang w:eastAsia="en-US"/>
        </w:rPr>
        <w:t>без десятичного знака</w:t>
      </w:r>
      <w:r w:rsidR="00982688" w:rsidRPr="00CA4310">
        <w:rPr>
          <w:rFonts w:eastAsia="Calibri"/>
          <w:sz w:val="28"/>
          <w:szCs w:val="28"/>
          <w:lang w:eastAsia="en-US"/>
        </w:rPr>
        <w:t>.</w:t>
      </w:r>
      <w:r w:rsidR="00761E7A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F0DBB" w:rsidRDefault="009F0DBB" w:rsidP="00761E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При заполнении </w:t>
      </w:r>
      <w:r w:rsidR="00982688">
        <w:rPr>
          <w:rFonts w:eastAsia="Calibri"/>
          <w:sz w:val="28"/>
          <w:szCs w:val="28"/>
          <w:shd w:val="clear" w:color="auto" w:fill="FFFFFF"/>
          <w:lang w:eastAsia="en-US"/>
        </w:rPr>
        <w:t>формы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следует руководствоваться Положением по бухгалтерскому учету «Учет финансовых вложений» ПБУ 19/02, утвержденного приказом Минфина России от 10.12.2002 №126н, а также Указаниями по заполнению формы, расположенными в конце бланка.</w:t>
      </w:r>
    </w:p>
    <w:p w:rsidR="00FF71EA" w:rsidRDefault="00982688" w:rsidP="001D5DE1">
      <w:pPr>
        <w:ind w:firstLine="709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shd w:val="clear" w:color="auto" w:fill="FFFFFF"/>
          <w:lang w:eastAsia="en-US"/>
        </w:rPr>
        <w:t>В случае отсутствия наблюдаемого явления респондентом предоставляется письмо об отсутствии хозяйственной деятельности.</w:t>
      </w:r>
    </w:p>
    <w:p w:rsidR="00982688" w:rsidRDefault="00982688" w:rsidP="001D5DE1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74698" w:rsidRDefault="00650637" w:rsidP="001D5DE1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Контактные телефоны для консультаций по форме:</w:t>
      </w:r>
    </w:p>
    <w:p w:rsidR="00650637" w:rsidRDefault="00650637" w:rsidP="001D5DE1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303-23-21</w:t>
      </w:r>
    </w:p>
    <w:p w:rsidR="00650637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303-23-29</w:t>
      </w:r>
    </w:p>
    <w:p w:rsidR="00AC711B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+7(856) 303-23-31</w:t>
      </w:r>
    </w:p>
    <w:p w:rsidR="00650637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50637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50637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50637" w:rsidRDefault="00650637" w:rsidP="00650637">
      <w:pPr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650637" w:rsidRDefault="00650637" w:rsidP="00650637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Благодарим за сотрудничество</w:t>
      </w:r>
      <w:r w:rsidR="00FB0E0A">
        <w:rPr>
          <w:sz w:val="28"/>
          <w:szCs w:val="28"/>
          <w:lang w:eastAsia="ru-RU"/>
        </w:rPr>
        <w:t>.</w:t>
      </w:r>
    </w:p>
    <w:sectPr w:rsidR="00650637" w:rsidSect="007B3AAA">
      <w:pgSz w:w="11906" w:h="16838"/>
      <w:pgMar w:top="1134" w:right="567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1" w:rsidRDefault="008F26C1" w:rsidP="00AC5D6C">
      <w:r>
        <w:separator/>
      </w:r>
    </w:p>
  </w:endnote>
  <w:endnote w:type="continuationSeparator" w:id="0">
    <w:p w:rsidR="008F26C1" w:rsidRDefault="008F26C1" w:rsidP="00A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1" w:rsidRDefault="008F26C1" w:rsidP="00AC5D6C">
      <w:r>
        <w:separator/>
      </w:r>
    </w:p>
  </w:footnote>
  <w:footnote w:type="continuationSeparator" w:id="0">
    <w:p w:rsidR="008F26C1" w:rsidRDefault="008F26C1" w:rsidP="00AC5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01"/>
    <w:rsid w:val="00005933"/>
    <w:rsid w:val="00037D8A"/>
    <w:rsid w:val="00080E9A"/>
    <w:rsid w:val="000C6723"/>
    <w:rsid w:val="000E1404"/>
    <w:rsid w:val="000F01E4"/>
    <w:rsid w:val="000F57A9"/>
    <w:rsid w:val="00105A82"/>
    <w:rsid w:val="001C015E"/>
    <w:rsid w:val="001D5DE1"/>
    <w:rsid w:val="001F78BA"/>
    <w:rsid w:val="002807F6"/>
    <w:rsid w:val="002A66F9"/>
    <w:rsid w:val="002B4057"/>
    <w:rsid w:val="0033072F"/>
    <w:rsid w:val="00347DA8"/>
    <w:rsid w:val="003F3F83"/>
    <w:rsid w:val="004004C0"/>
    <w:rsid w:val="00411817"/>
    <w:rsid w:val="00455A66"/>
    <w:rsid w:val="00457AC8"/>
    <w:rsid w:val="00460B91"/>
    <w:rsid w:val="004A57C8"/>
    <w:rsid w:val="004A7D01"/>
    <w:rsid w:val="004C1B13"/>
    <w:rsid w:val="004D31C6"/>
    <w:rsid w:val="005636C9"/>
    <w:rsid w:val="005D4979"/>
    <w:rsid w:val="00615763"/>
    <w:rsid w:val="00640B55"/>
    <w:rsid w:val="00650637"/>
    <w:rsid w:val="006A6E21"/>
    <w:rsid w:val="006C075F"/>
    <w:rsid w:val="006D5B15"/>
    <w:rsid w:val="006E580C"/>
    <w:rsid w:val="007503EA"/>
    <w:rsid w:val="00761E7A"/>
    <w:rsid w:val="007B3AAA"/>
    <w:rsid w:val="007D3101"/>
    <w:rsid w:val="00801A02"/>
    <w:rsid w:val="0081218B"/>
    <w:rsid w:val="008612DA"/>
    <w:rsid w:val="00865673"/>
    <w:rsid w:val="008735A9"/>
    <w:rsid w:val="008B3C42"/>
    <w:rsid w:val="008E344A"/>
    <w:rsid w:val="008F26C1"/>
    <w:rsid w:val="0091751C"/>
    <w:rsid w:val="00964630"/>
    <w:rsid w:val="00977B3E"/>
    <w:rsid w:val="00982688"/>
    <w:rsid w:val="00983816"/>
    <w:rsid w:val="00985D42"/>
    <w:rsid w:val="009B483D"/>
    <w:rsid w:val="009D5E7C"/>
    <w:rsid w:val="009F0DBB"/>
    <w:rsid w:val="009F4920"/>
    <w:rsid w:val="00A91885"/>
    <w:rsid w:val="00AC5D6C"/>
    <w:rsid w:val="00AC711B"/>
    <w:rsid w:val="00AE1C8C"/>
    <w:rsid w:val="00AF2DA5"/>
    <w:rsid w:val="00B61C76"/>
    <w:rsid w:val="00C04CAB"/>
    <w:rsid w:val="00C32F47"/>
    <w:rsid w:val="00C662B9"/>
    <w:rsid w:val="00CA1648"/>
    <w:rsid w:val="00CC4C9E"/>
    <w:rsid w:val="00D55B0D"/>
    <w:rsid w:val="00DA4FDA"/>
    <w:rsid w:val="00DD10FC"/>
    <w:rsid w:val="00DD3E46"/>
    <w:rsid w:val="00E26359"/>
    <w:rsid w:val="00E2714D"/>
    <w:rsid w:val="00E66E38"/>
    <w:rsid w:val="00E74698"/>
    <w:rsid w:val="00EA3BD1"/>
    <w:rsid w:val="00EC131C"/>
    <w:rsid w:val="00EF026B"/>
    <w:rsid w:val="00F449C1"/>
    <w:rsid w:val="00F55114"/>
    <w:rsid w:val="00F673EB"/>
    <w:rsid w:val="00F80967"/>
    <w:rsid w:val="00FB0E0A"/>
    <w:rsid w:val="00FC0B3F"/>
    <w:rsid w:val="00FC2CCD"/>
    <w:rsid w:val="00FD10EE"/>
    <w:rsid w:val="00FD1BC8"/>
    <w:rsid w:val="00FD3977"/>
    <w:rsid w:val="00FF098A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24E0-F1DA-4B39-A872-21C1191F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B2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671E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42ABD"/>
    <w:pPr>
      <w:widowControl w:val="0"/>
      <w:spacing w:line="280" w:lineRule="auto"/>
      <w:jc w:val="center"/>
    </w:pPr>
    <w:rPr>
      <w:b/>
    </w:rPr>
  </w:style>
  <w:style w:type="character" w:styleId="a6">
    <w:name w:val="Placeholder Text"/>
    <w:basedOn w:val="a0"/>
    <w:uiPriority w:val="99"/>
    <w:semiHidden/>
    <w:rsid w:val="00442ABD"/>
    <w:rPr>
      <w:color w:val="808080"/>
    </w:rPr>
  </w:style>
  <w:style w:type="character" w:styleId="a7">
    <w:name w:val="Hyperlink"/>
    <w:basedOn w:val="a0"/>
    <w:unhideWhenUsed/>
    <w:rsid w:val="00231ED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31E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35868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rFonts w:ascii="Times New Roman CYR" w:hAnsi="Times New Roman CYR" w:cs="Times New Roman CYR"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A35868"/>
    <w:rPr>
      <w:rFonts w:ascii="Times New Roman CYR" w:hAnsi="Times New Roman CYR" w:cs="Times New Roman CYR"/>
      <w:bCs/>
      <w:sz w:val="24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customStyle="1" w:styleId="12">
    <w:name w:val="Сетка таблицы1"/>
    <w:basedOn w:val="a1"/>
    <w:next w:val="a4"/>
    <w:uiPriority w:val="39"/>
    <w:rsid w:val="000C67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5D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0.rossta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stat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WC3gHs8q1ETv2YvunZc/9CfOg==">AMUW2mWTLLKb4ppwRKOrKsYN6xD/J15tAFroVyv5lH1UEBw99s1mwqnb8jNGQjXz2dJ7DeLxfpTChkK0mbDQanxuTqKCgIfS9e9Gr10xmNCnd2YsdDhBpaarNsb72E3FS1jnW15VyyLt/pu+vOz6O91lOBcIUoqJ2pj2XRptmhKCyo5usVjMuoc=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2024-01-10T05:47:00Z</cp:lastPrinted>
  <dcterms:created xsi:type="dcterms:W3CDTF">2024-01-10T05:52:00Z</dcterms:created>
  <dcterms:modified xsi:type="dcterms:W3CDTF">2024-01-10T06:04:00Z</dcterms:modified>
</cp:coreProperties>
</file>